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ПОСЁЛОК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ДОБРЯТИНО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(СЕЛЬСКОЕ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ПОСЕЛЕНИЕ)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ГУСЬ-ХРУСТАЛЬНОГО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ВЛАДИМИРСКОЙ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ПОСТАНОВЛЕНИЕ</w:t>
      </w:r>
    </w:p>
    <w:p>
      <w:pPr>
        <w:pStyle w:val="style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0"/>
        <w:jc w:val="both"/>
        <w:rPr>
          <w:szCs w:val="28"/>
        </w:rPr>
      </w:pPr>
      <w:r>
        <w:rPr>
          <w:szCs w:val="28"/>
        </w:rPr>
        <w:t xml:space="preserve">20.10.2021                                                                                                                                №76 </w:t>
      </w:r>
    </w:p>
    <w:tbl>
      <w:tblPr>
        <w:jc w:val="left"/>
        <w:tblInd w:type="dxa" w:w="17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6105"/>
      </w:tblGrid>
      <w:tr>
        <w:trPr>
          <w:cantSplit w:val="false"/>
        </w:trPr>
        <w:tc>
          <w:tcPr>
            <w:tcW w:type="dxa" w:w="610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hd w:fill="FFFFFF" w:val="clear"/>
              <w:tabs>
                <w:tab w:leader="none" w:pos="1418" w:val="left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главы муниципального образования посёлок Добрятино (сельское поселение) от 14.07.2014 №43/2 «Об утверждении Перечня информации о деятельности органов и структурных подразделений администрации муниципального образования поселок Добрятино (сельское поселение) Гусь-Хрустального района Владимирской области, размещаемой в информационно-телекоммуникационной сети Интернет»</w:t>
            </w:r>
          </w:p>
        </w:tc>
      </w:tr>
    </w:tbl>
    <w:p>
      <w:pPr>
        <w:pStyle w:val="style0"/>
        <w:tabs>
          <w:tab w:leader="none" w:pos="188" w:val="left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0"/>
        <w:tabs>
          <w:tab w:leader="none" w:pos="188" w:val="left"/>
        </w:tabs>
        <w:ind w:firstLine="709" w:left="0" w:righ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09.02.2009 № 8 - ФЗ «Об обеспечении доступа к информации о деятельности государственных органов и органов местного самоуправления», постановлением Губернатора Владимирской области от 14.09.2009 № 742 «Об обеспечении доступа к информации о деятельности администрации Владимирской области»</w:t>
      </w:r>
      <w:r>
        <w:rPr>
          <w:sz w:val="28"/>
          <w:szCs w:val="28"/>
          <w:lang w:eastAsia="ru-RU"/>
        </w:rPr>
        <w:t>, постановлением главы муниципального образования посёлок Добрятино (сельское поселение) от 02.12.2013 №131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посёлок Добрятино (сельское поселение), муниципальных служащих администрации муниципального образования посёлок Добрятино (сельское поселение) и членов их семей на официальном сайте администрации муниципального образования посёлок Добрятино (сельское поселение) и предоставления этих сведений общероссийским средствам массовой информации для опубликования», руководствуясь Уставом муниципального образования посёлок Добрятино (сельское поселение) Гусь-Хрустального района</w:t>
      </w:r>
    </w:p>
    <w:p>
      <w:pPr>
        <w:pStyle w:val="style0"/>
        <w:ind w:firstLine="709" w:left="0" w:right="0"/>
        <w:jc w:val="center"/>
        <w:rPr>
          <w:rFonts w:cs="Times New Roman" w:eastAsia="Times New Roman"/>
          <w:b/>
          <w:bCs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>П О С Т А Н О В Л Я Е Т:</w:t>
      </w:r>
    </w:p>
    <w:p>
      <w:pPr>
        <w:pStyle w:val="style20"/>
        <w:spacing w:after="120" w:before="0"/>
        <w:ind w:hanging="0" w:left="0" w:right="0"/>
        <w:contextualSpacing w:val="false"/>
        <w:rPr>
          <w:sz w:val="28"/>
          <w:szCs w:val="28"/>
          <w:lang w:eastAsia="ru-RU"/>
        </w:rPr>
      </w:pPr>
      <w:r>
        <w:rPr>
          <w:smallCaps/>
          <w:spacing w:val="60"/>
          <w:sz w:val="28"/>
          <w:szCs w:val="28"/>
          <w:lang w:eastAsia="ru-RU"/>
        </w:rPr>
        <w:tab/>
        <w:t>1.</w:t>
      </w:r>
      <w:r>
        <w:rPr>
          <w:sz w:val="28"/>
          <w:szCs w:val="28"/>
          <w:lang w:eastAsia="ru-RU"/>
        </w:rPr>
        <w:t>Внести в постановление главы муниципального образования посёлок Добрятино (сельское поселение) Гусь-Хрустального района от 14.07.2014 №43/2  «Об утверждении Перечня информации о деятельности органов и структурных подразделений администрации муниципального образования поселок Добрятино (сельское поселение) Гусь-Хрустального района Владимирской области, размещаемой в информационно-телекоммуникационной сети Интернет», следующие изменения:</w:t>
      </w:r>
    </w:p>
    <w:p>
      <w:pPr>
        <w:pStyle w:val="style20"/>
        <w:spacing w:after="120" w:before="0"/>
        <w:ind w:firstLine="709" w:left="0" w:right="0"/>
        <w:contextualSpacing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- столбец 3, сроки 4 Перечня информации о деятельности органов и структурных подразделений администрации муниципального образования посёлок Добрятино (сельское поселение), размещаемой в информационно-телекоммуникационной сети интернет,  приложения к постановлению, изложить в новой редакции:</w:t>
      </w:r>
    </w:p>
    <w:p>
      <w:pPr>
        <w:pStyle w:val="style20"/>
        <w:spacing w:after="120" w:before="0"/>
        <w:ind w:firstLine="709" w:left="0" w:right="0"/>
        <w:contextualSpacing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 соответствии с постановлением главы муниципального образования посёлок Добрятино (сельское поселение) от 04.12.2013 № 131»;</w:t>
      </w:r>
    </w:p>
    <w:p>
      <w:pPr>
        <w:pStyle w:val="style20"/>
        <w:spacing w:after="120" w:before="0"/>
        <w:ind w:firstLine="709" w:left="0" w:right="0"/>
        <w:contextualSpacing w:val="false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style20"/>
        <w:spacing w:after="120" w:before="0"/>
        <w:ind w:firstLine="709" w:left="0" w:right="0"/>
        <w:contextualSpacing w:val="fals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муниципального образования поселок Добрятино (сельское поселение).</w:t>
      </w:r>
    </w:p>
    <w:p>
      <w:pPr>
        <w:pStyle w:val="style25"/>
        <w:tabs>
          <w:tab w:leader="none" w:pos="1134" w:val="left"/>
        </w:tabs>
        <w:spacing w:after="0" w:before="0"/>
        <w:ind w:hanging="0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188" w:val="left"/>
        </w:tabs>
        <w:ind w:hanging="0" w:left="142" w:right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0"/>
        <w:tabs>
          <w:tab w:leader="none" w:pos="188" w:val="left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                                                                        Е.И. Жар</w:t>
      </w:r>
      <w:r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нов</w:t>
      </w:r>
    </w:p>
    <w:p>
      <w:pPr>
        <w:pStyle w:val="style0"/>
        <w:tabs>
          <w:tab w:leader="none" w:pos="188" w:val="left"/>
        </w:tabs>
        <w:rPr>
          <w:bCs/>
          <w:sz w:val="28"/>
          <w:szCs w:val="28"/>
        </w:rPr>
      </w:pPr>
      <w:bookmarkStart w:id="0" w:name="_GoBack"/>
      <w:bookmarkStart w:id="1" w:name="_GoBack"/>
      <w:bookmarkEnd w:id="1"/>
      <w:r>
        <w:rPr>
          <w:bCs/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8"/>
      <w:szCs w:val="20"/>
      <w:lang w:eastAsia="zh-CN"/>
    </w:rPr>
  </w:style>
  <w:style w:styleId="style17" w:type="character">
    <w:name w:val="Основной текст с отступом Знак"/>
    <w:basedOn w:val="style15"/>
    <w:next w:val="style17"/>
    <w:rPr>
      <w:rFonts w:ascii="Times New Roman" w:cs="Times New Roman" w:eastAsia="Times New Roman" w:hAnsi="Times New Roman"/>
      <w:sz w:val="20"/>
      <w:szCs w:val="20"/>
      <w:lang w:eastAsia="zh-CN"/>
    </w:rPr>
  </w:style>
  <w:style w:styleId="style18" w:type="character">
    <w:name w:val="ListLabel 1"/>
    <w:next w:val="style18"/>
    <w:rPr>
      <w:rFonts w:cs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widowControl/>
      <w:jc w:val="both"/>
    </w:pPr>
    <w:rPr>
      <w:rFonts w:cs="Times New Roman" w:eastAsia="Times New Roman"/>
      <w:szCs w:val="20"/>
      <w:lang w:bidi="ar-SA"/>
    </w:rPr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Основной текст с отступом"/>
    <w:basedOn w:val="style0"/>
    <w:next w:val="style25"/>
    <w:pPr>
      <w:widowControl/>
      <w:spacing w:after="120" w:before="0"/>
      <w:ind w:hanging="0" w:left="283" w:right="0"/>
      <w:contextualSpacing w:val="false"/>
    </w:pPr>
    <w:rPr>
      <w:rFonts w:cs="Times New Roman" w:eastAsia="Times New Roman"/>
      <w:sz w:val="20"/>
      <w:szCs w:val="2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2017-01-23T01:03:00Z</dcterms:created>
  <dc:creator>13</dc:creator>
  <cp:lastModifiedBy>Пользователь</cp:lastModifiedBy>
  <cp:lastPrinted>2017-01-23T02:37:00Z</cp:lastPrinted>
  <dcterms:modified xsi:type="dcterms:W3CDTF">2021-10-20T12:26:00Z</dcterms:modified>
  <cp:revision>12</cp:revision>
</cp:coreProperties>
</file>